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о проведенных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департаментом строительства, ЖКХ и ТЭК Костромской области</w:t>
      </w:r>
      <w:r>
        <w:rPr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проверках 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работы административных комиссий </w:t>
      </w:r>
      <w:r>
        <w:rPr>
          <w:rFonts w:ascii="Times New Roman" w:hAnsi="Times New Roman"/>
          <w:sz w:val="28"/>
          <w:szCs w:val="28"/>
          <w:highlight w:val="white"/>
        </w:rPr>
        <w:t xml:space="preserve">Костромской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за 2021 - 2022</w:t>
      </w:r>
      <w:r>
        <w:rPr>
          <w:rFonts w:ascii="Times New Roman" w:hAnsi="Times New Roman"/>
          <w:sz w:val="28"/>
          <w:szCs w:val="28"/>
          <w:highlight w:val="white"/>
        </w:rPr>
        <w:t xml:space="preserve"> годы</w:t>
      </w:r>
      <w:r>
        <w:rPr>
          <w:highlight w:val="white"/>
        </w:rPr>
      </w:r>
      <w:r/>
    </w:p>
    <w:p>
      <w:pPr>
        <w:pStyle w:val="646"/>
        <w:jc w:val="center"/>
        <w:spacing w:lineRule="auto" w:line="36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органа местного самоуправления в отношении которого проводится проверка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Основания для проведения проверок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ind w:left="-59" w:right="-6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Виды проверок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ind w:left="-59" w:right="-6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(выездная, документарная), период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Результаты проверок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Принятые меры по устранению нарушений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Костромского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25.03.2021 года № 54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.2021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 сроков: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тавления протокола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направления на рассмотрение протоколов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рассмотрение протоколов об административных правонарушениях административной комиссией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от 18 мая 2021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Костромского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Переизбран секретарь административной комиссии.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left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городского округа город Мантурово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4.10.2021 года № 138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11.2021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замечания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тавление протокола об административном правонарушении 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нарушением сроков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 Акт № 2/2021  от 16.11.2021</w:t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направлен в администрацию городского округа Мантурово для принятия мер по устранению выявленных недостатков.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городского округа город Мантурово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Переизбран секретарь административной комиссии.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городского округа город Галич 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3.10.2022 года № 143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11.2022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замечания 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 сроков: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тавления протокола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рассмотрение протоколов об административных правонарушениях административной комиссией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 Акт № 2/2021  от 16.11.2021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направлен в администрацию городского округа город Галич для принятия мер по устранению выявленных недостатков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нарушения устранены.</w:t>
            </w:r>
            <w:r>
              <w:rPr>
                <w:highlight w:val="white"/>
              </w:rPr>
            </w:r>
            <w:r/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/>
    </w:p>
    <w:sectPr>
      <w:footerReference w:type="default" r:id="rId9"/>
      <w:footnotePr/>
      <w:endnotePr/>
      <w:type w:val="nextPage"/>
      <w:pgSz w:w="16838" w:h="11906" w:orient="landscape"/>
      <w:pgMar w:top="709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6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9">
    <w:name w:val="Heading 1"/>
    <w:link w:val="4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0">
    <w:name w:val="Heading 1 Char"/>
    <w:link w:val="469"/>
    <w:uiPriority w:val="9"/>
    <w:rPr>
      <w:rFonts w:ascii="Arial" w:hAnsi="Arial" w:cs="Arial" w:eastAsia="Arial"/>
      <w:sz w:val="40"/>
      <w:szCs w:val="40"/>
    </w:rPr>
  </w:style>
  <w:style w:type="paragraph" w:styleId="471">
    <w:name w:val="Heading 2"/>
    <w:link w:val="4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72">
    <w:name w:val="Heading 2 Char"/>
    <w:link w:val="471"/>
    <w:uiPriority w:val="9"/>
    <w:rPr>
      <w:rFonts w:ascii="Arial" w:hAnsi="Arial" w:cs="Arial" w:eastAsia="Arial"/>
      <w:sz w:val="34"/>
    </w:rPr>
  </w:style>
  <w:style w:type="paragraph" w:styleId="473">
    <w:name w:val="Heading 3"/>
    <w:link w:val="4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74">
    <w:name w:val="Heading 3 Char"/>
    <w:link w:val="473"/>
    <w:uiPriority w:val="9"/>
    <w:rPr>
      <w:rFonts w:ascii="Arial" w:hAnsi="Arial" w:cs="Arial" w:eastAsia="Arial"/>
      <w:sz w:val="30"/>
      <w:szCs w:val="30"/>
    </w:rPr>
  </w:style>
  <w:style w:type="paragraph" w:styleId="475">
    <w:name w:val="Heading 4"/>
    <w:link w:val="4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76">
    <w:name w:val="Heading 4 Char"/>
    <w:link w:val="475"/>
    <w:uiPriority w:val="9"/>
    <w:rPr>
      <w:rFonts w:ascii="Arial" w:hAnsi="Arial" w:cs="Arial" w:eastAsia="Arial"/>
      <w:b/>
      <w:bCs/>
      <w:sz w:val="26"/>
      <w:szCs w:val="26"/>
    </w:rPr>
  </w:style>
  <w:style w:type="paragraph" w:styleId="477">
    <w:name w:val="Heading 5"/>
    <w:link w:val="4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8">
    <w:name w:val="Heading 5 Char"/>
    <w:link w:val="477"/>
    <w:uiPriority w:val="9"/>
    <w:rPr>
      <w:rFonts w:ascii="Arial" w:hAnsi="Arial" w:cs="Arial" w:eastAsia="Arial"/>
      <w:b/>
      <w:bCs/>
      <w:sz w:val="24"/>
      <w:szCs w:val="24"/>
    </w:rPr>
  </w:style>
  <w:style w:type="paragraph" w:styleId="479">
    <w:name w:val="Heading 6"/>
    <w:link w:val="4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80">
    <w:name w:val="Heading 6 Char"/>
    <w:link w:val="479"/>
    <w:uiPriority w:val="9"/>
    <w:rPr>
      <w:rFonts w:ascii="Arial" w:hAnsi="Arial" w:cs="Arial" w:eastAsia="Arial"/>
      <w:b/>
      <w:bCs/>
      <w:sz w:val="22"/>
      <w:szCs w:val="22"/>
    </w:rPr>
  </w:style>
  <w:style w:type="paragraph" w:styleId="481">
    <w:name w:val="Heading 7"/>
    <w:link w:val="4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82">
    <w:name w:val="Heading 7 Char"/>
    <w:link w:val="4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83">
    <w:name w:val="Heading 8"/>
    <w:link w:val="4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84">
    <w:name w:val="Heading 8 Char"/>
    <w:link w:val="483"/>
    <w:uiPriority w:val="9"/>
    <w:rPr>
      <w:rFonts w:ascii="Arial" w:hAnsi="Arial" w:cs="Arial" w:eastAsia="Arial"/>
      <w:i/>
      <w:iCs/>
      <w:sz w:val="22"/>
      <w:szCs w:val="22"/>
    </w:rPr>
  </w:style>
  <w:style w:type="paragraph" w:styleId="485">
    <w:name w:val="Heading 9"/>
    <w:link w:val="4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6">
    <w:name w:val="Heading 9 Char"/>
    <w:link w:val="485"/>
    <w:uiPriority w:val="9"/>
    <w:rPr>
      <w:rFonts w:ascii="Arial" w:hAnsi="Arial" w:cs="Arial" w:eastAsia="Arial"/>
      <w:i/>
      <w:iCs/>
      <w:sz w:val="21"/>
      <w:szCs w:val="21"/>
    </w:rPr>
  </w:style>
  <w:style w:type="paragraph" w:styleId="487">
    <w:name w:val="List Paragraph"/>
    <w:qFormat/>
    <w:uiPriority w:val="34"/>
    <w:pPr>
      <w:contextualSpacing w:val="true"/>
      <w:ind w:left="720"/>
    </w:pPr>
  </w:style>
  <w:style w:type="paragraph" w:styleId="488">
    <w:name w:val="No Spacing"/>
    <w:qFormat/>
    <w:uiPriority w:val="1"/>
    <w:pPr>
      <w:spacing w:lineRule="auto" w:line="240" w:after="0" w:before="0"/>
    </w:pPr>
  </w:style>
  <w:style w:type="paragraph" w:styleId="489">
    <w:name w:val="Title"/>
    <w:link w:val="4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0">
    <w:name w:val="Title Char"/>
    <w:link w:val="489"/>
    <w:uiPriority w:val="10"/>
    <w:rPr>
      <w:sz w:val="48"/>
      <w:szCs w:val="48"/>
    </w:rPr>
  </w:style>
  <w:style w:type="paragraph" w:styleId="491">
    <w:name w:val="Subtitle"/>
    <w:link w:val="492"/>
    <w:qFormat/>
    <w:uiPriority w:val="11"/>
    <w:rPr>
      <w:sz w:val="24"/>
      <w:szCs w:val="24"/>
    </w:rPr>
    <w:pPr>
      <w:spacing w:after="200" w:before="200"/>
    </w:pPr>
  </w:style>
  <w:style w:type="character" w:styleId="492">
    <w:name w:val="Subtitle Char"/>
    <w:link w:val="491"/>
    <w:uiPriority w:val="11"/>
    <w:rPr>
      <w:sz w:val="24"/>
      <w:szCs w:val="24"/>
    </w:rPr>
  </w:style>
  <w:style w:type="paragraph" w:styleId="493">
    <w:name w:val="Quote"/>
    <w:link w:val="494"/>
    <w:qFormat/>
    <w:uiPriority w:val="29"/>
    <w:rPr>
      <w:i/>
    </w:rPr>
    <w:pPr>
      <w:ind w:left="720" w:right="720"/>
    </w:pPr>
  </w:style>
  <w:style w:type="character" w:styleId="494">
    <w:name w:val="Quote Char"/>
    <w:link w:val="493"/>
    <w:uiPriority w:val="29"/>
    <w:rPr>
      <w:i/>
    </w:rPr>
  </w:style>
  <w:style w:type="paragraph" w:styleId="495">
    <w:name w:val="Intense Quote"/>
    <w:link w:val="49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6">
    <w:name w:val="Intense Quote Char"/>
    <w:link w:val="495"/>
    <w:uiPriority w:val="30"/>
    <w:rPr>
      <w:i/>
    </w:rPr>
  </w:style>
  <w:style w:type="paragraph" w:styleId="497">
    <w:name w:val="Header"/>
    <w:link w:val="49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8">
    <w:name w:val="Header Char"/>
    <w:link w:val="497"/>
    <w:uiPriority w:val="99"/>
  </w:style>
  <w:style w:type="paragraph" w:styleId="499">
    <w:name w:val="Footer"/>
    <w:link w:val="5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0">
    <w:name w:val="Footer Char"/>
    <w:link w:val="499"/>
    <w:uiPriority w:val="99"/>
  </w:style>
  <w:style w:type="paragraph" w:styleId="50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2">
    <w:name w:val="Caption Char"/>
    <w:basedOn w:val="501"/>
    <w:link w:val="499"/>
    <w:uiPriority w:val="99"/>
  </w:style>
  <w:style w:type="table" w:styleId="50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3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3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3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3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3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4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4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4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4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4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4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4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7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7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9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9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0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0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0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0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0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0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0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0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1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1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1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1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2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2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2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2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2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2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2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9">
    <w:name w:val="Hyperlink"/>
    <w:uiPriority w:val="99"/>
    <w:unhideWhenUsed/>
    <w:rPr>
      <w:color w:val="0000FF" w:themeColor="hyperlink"/>
      <w:u w:val="single"/>
    </w:rPr>
  </w:style>
  <w:style w:type="paragraph" w:styleId="630">
    <w:name w:val="footnote text"/>
    <w:link w:val="631"/>
    <w:uiPriority w:val="99"/>
    <w:semiHidden/>
    <w:unhideWhenUsed/>
    <w:rPr>
      <w:sz w:val="18"/>
    </w:rPr>
    <w:pPr>
      <w:spacing w:lineRule="auto" w:line="240" w:after="40"/>
    </w:pPr>
  </w:style>
  <w:style w:type="character" w:styleId="631">
    <w:name w:val="Footnote Text Char"/>
    <w:link w:val="630"/>
    <w:uiPriority w:val="99"/>
    <w:rPr>
      <w:sz w:val="18"/>
    </w:rPr>
  </w:style>
  <w:style w:type="character" w:styleId="632">
    <w:name w:val="footnote reference"/>
    <w:uiPriority w:val="99"/>
    <w:unhideWhenUsed/>
    <w:rPr>
      <w:vertAlign w:val="superscript"/>
    </w:rPr>
  </w:style>
  <w:style w:type="paragraph" w:styleId="633">
    <w:name w:val="endnote text"/>
    <w:link w:val="634"/>
    <w:uiPriority w:val="99"/>
    <w:semiHidden/>
    <w:unhideWhenUsed/>
    <w:rPr>
      <w:sz w:val="20"/>
    </w:rPr>
    <w:pPr>
      <w:spacing w:lineRule="auto" w:line="240" w:after="0"/>
    </w:pPr>
  </w:style>
  <w:style w:type="character" w:styleId="634">
    <w:name w:val="Endnote Text Char"/>
    <w:link w:val="633"/>
    <w:uiPriority w:val="99"/>
    <w:rPr>
      <w:sz w:val="20"/>
    </w:rPr>
  </w:style>
  <w:style w:type="character" w:styleId="635">
    <w:name w:val="endnote reference"/>
    <w:uiPriority w:val="99"/>
    <w:semiHidden/>
    <w:unhideWhenUsed/>
    <w:rPr>
      <w:vertAlign w:val="superscript"/>
    </w:rPr>
  </w:style>
  <w:style w:type="paragraph" w:styleId="636">
    <w:name w:val="toc 1"/>
    <w:uiPriority w:val="39"/>
    <w:unhideWhenUsed/>
    <w:pPr>
      <w:ind w:left="0" w:right="0" w:firstLine="0"/>
      <w:spacing w:after="57"/>
    </w:pPr>
  </w:style>
  <w:style w:type="paragraph" w:styleId="637">
    <w:name w:val="toc 2"/>
    <w:uiPriority w:val="39"/>
    <w:unhideWhenUsed/>
    <w:pPr>
      <w:ind w:left="283" w:right="0" w:firstLine="0"/>
      <w:spacing w:after="57"/>
    </w:pPr>
  </w:style>
  <w:style w:type="paragraph" w:styleId="638">
    <w:name w:val="toc 3"/>
    <w:uiPriority w:val="39"/>
    <w:unhideWhenUsed/>
    <w:pPr>
      <w:ind w:left="567" w:right="0" w:firstLine="0"/>
      <w:spacing w:after="57"/>
    </w:pPr>
  </w:style>
  <w:style w:type="paragraph" w:styleId="639">
    <w:name w:val="toc 4"/>
    <w:uiPriority w:val="39"/>
    <w:unhideWhenUsed/>
    <w:pPr>
      <w:ind w:left="850" w:right="0" w:firstLine="0"/>
      <w:spacing w:after="57"/>
    </w:pPr>
  </w:style>
  <w:style w:type="paragraph" w:styleId="640">
    <w:name w:val="toc 5"/>
    <w:uiPriority w:val="39"/>
    <w:unhideWhenUsed/>
    <w:pPr>
      <w:ind w:left="1134" w:right="0" w:firstLine="0"/>
      <w:spacing w:after="57"/>
    </w:pPr>
  </w:style>
  <w:style w:type="paragraph" w:styleId="641">
    <w:name w:val="toc 6"/>
    <w:uiPriority w:val="39"/>
    <w:unhideWhenUsed/>
    <w:pPr>
      <w:ind w:left="1417" w:right="0" w:firstLine="0"/>
      <w:spacing w:after="57"/>
    </w:pPr>
  </w:style>
  <w:style w:type="paragraph" w:styleId="642">
    <w:name w:val="toc 7"/>
    <w:uiPriority w:val="39"/>
    <w:unhideWhenUsed/>
    <w:pPr>
      <w:ind w:left="1701" w:right="0" w:firstLine="0"/>
      <w:spacing w:after="57"/>
    </w:pPr>
  </w:style>
  <w:style w:type="paragraph" w:styleId="643">
    <w:name w:val="toc 8"/>
    <w:uiPriority w:val="39"/>
    <w:unhideWhenUsed/>
    <w:pPr>
      <w:ind w:left="1984" w:right="0" w:firstLine="0"/>
      <w:spacing w:after="57"/>
    </w:pPr>
  </w:style>
  <w:style w:type="paragraph" w:styleId="644">
    <w:name w:val="toc 9"/>
    <w:uiPriority w:val="39"/>
    <w:unhideWhenUsed/>
    <w:pPr>
      <w:ind w:left="2268" w:right="0" w:firstLine="0"/>
      <w:spacing w:after="57"/>
    </w:pPr>
  </w:style>
  <w:style w:type="paragraph" w:styleId="645">
    <w:name w:val="TOC Heading"/>
    <w:uiPriority w:val="39"/>
    <w:unhideWhenUsed/>
  </w:style>
  <w:style w:type="paragraph" w:styleId="646">
    <w:name w:val="Обычный"/>
    <w:next w:val="646"/>
    <w:link w:val="646"/>
    <w:rPr>
      <w:rFonts w:eastAsia="Times New Roman"/>
      <w:sz w:val="22"/>
      <w:szCs w:val="22"/>
      <w:lang w:val="ru-RU" w:bidi="ar-SA" w:eastAsia="en-US"/>
    </w:rPr>
    <w:pPr>
      <w:spacing w:lineRule="auto" w:line="276" w:after="200"/>
    </w:pPr>
  </w:style>
  <w:style w:type="character" w:styleId="647">
    <w:name w:val="Основной шрифт абзаца"/>
    <w:next w:val="647"/>
    <w:link w:val="646"/>
    <w:semiHidden/>
  </w:style>
  <w:style w:type="table" w:styleId="648">
    <w:name w:val="Обычная таблица"/>
    <w:next w:val="648"/>
    <w:link w:val="646"/>
    <w:semiHidden/>
    <w:tblPr/>
  </w:style>
  <w:style w:type="numbering" w:styleId="649">
    <w:name w:val="Нет списка"/>
    <w:next w:val="649"/>
    <w:link w:val="646"/>
    <w:semiHidden/>
  </w:style>
  <w:style w:type="table" w:styleId="650">
    <w:name w:val="Сетка таблицы"/>
    <w:basedOn w:val="648"/>
    <w:next w:val="650"/>
    <w:link w:val="646"/>
    <w:rPr>
      <w:rFonts w:eastAsia="Times New Roman"/>
      <w:lang w:val="ru-RU" w:bidi="ar-SA" w:eastAsia="ru-RU"/>
    </w:rPr>
    <w:tblPr/>
  </w:style>
  <w:style w:type="paragraph" w:styleId="651">
    <w:name w:val="Текст выноски"/>
    <w:basedOn w:val="646"/>
    <w:next w:val="651"/>
    <w:link w:val="652"/>
    <w:semiHidden/>
    <w:rPr>
      <w:rFonts w:ascii="Tahoma" w:hAnsi="Tahoma" w:eastAsia="Calibri"/>
      <w:sz w:val="16"/>
      <w:szCs w:val="16"/>
      <w:lang w:val="en-US" w:eastAsia="en-US"/>
    </w:rPr>
    <w:pPr>
      <w:spacing w:lineRule="auto" w:line="240" w:after="0"/>
    </w:pPr>
  </w:style>
  <w:style w:type="character" w:styleId="652">
    <w:name w:val="Текст выноски Знак"/>
    <w:next w:val="652"/>
    <w:link w:val="651"/>
    <w:semiHidden/>
    <w:rPr>
      <w:rFonts w:ascii="Tahoma" w:hAnsi="Tahoma"/>
      <w:sz w:val="16"/>
      <w:szCs w:val="16"/>
    </w:rPr>
  </w:style>
  <w:style w:type="paragraph" w:styleId="653">
    <w:name w:val="Char Знак Знак Char Знак Знак Знак Знак Знак Знак Знак Знак Знак Знак Знак Знак Знак Знак Знак Знак"/>
    <w:basedOn w:val="646"/>
    <w:next w:val="653"/>
    <w:link w:val="646"/>
    <w:rPr>
      <w:rFonts w:ascii="Verdana" w:hAnsi="Verdana"/>
      <w:sz w:val="20"/>
      <w:szCs w:val="20"/>
      <w:lang w:val="en-US"/>
    </w:rPr>
    <w:pPr>
      <w:spacing w:lineRule="auto" w:line="240" w:after="0"/>
    </w:pPr>
  </w:style>
  <w:style w:type="paragraph" w:styleId="654">
    <w:name w:val="Верхний колонтитул"/>
    <w:basedOn w:val="646"/>
    <w:next w:val="654"/>
    <w:link w:val="655"/>
    <w:pPr>
      <w:tabs>
        <w:tab w:val="center" w:pos="4677" w:leader="none"/>
        <w:tab w:val="right" w:pos="9355" w:leader="none"/>
      </w:tabs>
    </w:pPr>
  </w:style>
  <w:style w:type="character" w:styleId="655">
    <w:name w:val="Верхний колонтитул Знак"/>
    <w:next w:val="655"/>
    <w:link w:val="654"/>
    <w:rPr>
      <w:rFonts w:eastAsia="Times New Roman"/>
      <w:sz w:val="22"/>
      <w:szCs w:val="22"/>
      <w:lang w:eastAsia="en-US"/>
    </w:rPr>
  </w:style>
  <w:style w:type="paragraph" w:styleId="656">
    <w:name w:val="Нижний колонтитул"/>
    <w:basedOn w:val="646"/>
    <w:next w:val="656"/>
    <w:link w:val="657"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rPr>
      <w:rFonts w:eastAsia="Times New Roman"/>
      <w:sz w:val="22"/>
      <w:szCs w:val="22"/>
      <w:lang w:eastAsia="en-US"/>
    </w:rPr>
  </w:style>
  <w:style w:type="character" w:styleId="658" w:default="1">
    <w:name w:val="Default Paragraph Font"/>
    <w:uiPriority w:val="1"/>
    <w:semiHidden/>
    <w:unhideWhenUsed/>
  </w:style>
  <w:style w:type="numbering" w:styleId="659" w:default="1">
    <w:name w:val="No List"/>
    <w:uiPriority w:val="99"/>
    <w:semiHidden/>
    <w:unhideWhenUsed/>
  </w:style>
  <w:style w:type="paragraph" w:styleId="660" w:default="1">
    <w:name w:val="Normal"/>
    <w:qFormat/>
  </w:style>
  <w:style w:type="table" w:styleId="6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2023-07-28T12:32:54Z</dcterms:modified>
</cp:coreProperties>
</file>