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646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646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Информация </w:t>
      </w:r>
      <w:r>
        <w:rPr>
          <w:highlight w:val="white"/>
        </w:rPr>
      </w:r>
      <w:r/>
    </w:p>
    <w:p>
      <w:pPr>
        <w:pStyle w:val="646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о проведенных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департаментом строительства, ЖКХ и ТЭК Костромской области</w:t>
      </w:r>
      <w:r>
        <w:rPr>
          <w:highlight w:val="white"/>
        </w:rPr>
      </w:r>
      <w:r/>
    </w:p>
    <w:p>
      <w:pPr>
        <w:pStyle w:val="646"/>
        <w:jc w:val="center"/>
        <w:spacing w:lineRule="auto" w:line="24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проверках </w:t>
      </w:r>
      <w:r>
        <w:rPr>
          <w:rFonts w:ascii="Times New Roman" w:hAnsi="Times New Roman"/>
          <w:sz w:val="28"/>
          <w:szCs w:val="28"/>
          <w:highlight w:val="white"/>
        </w:rPr>
        <w:t xml:space="preserve">работы административных комиссий </w:t>
      </w:r>
      <w:r>
        <w:rPr>
          <w:rFonts w:ascii="Times New Roman" w:hAnsi="Times New Roman"/>
          <w:sz w:val="28"/>
          <w:szCs w:val="28"/>
          <w:highlight w:val="white"/>
        </w:rPr>
        <w:t xml:space="preserve">Костромской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в 2020</w:t>
      </w:r>
      <w:r>
        <w:rPr>
          <w:rFonts w:ascii="Times New Roman" w:hAnsi="Times New Roman"/>
          <w:sz w:val="28"/>
          <w:szCs w:val="28"/>
          <w:highlight w:val="white"/>
        </w:rPr>
        <w:t xml:space="preserve"> году</w:t>
      </w:r>
      <w:r>
        <w:rPr>
          <w:highlight w:val="white"/>
        </w:rPr>
      </w:r>
      <w:r/>
    </w:p>
    <w:p>
      <w:pPr>
        <w:pStyle w:val="646"/>
        <w:jc w:val="center"/>
        <w:spacing w:lineRule="auto" w:line="36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2782"/>
        <w:gridCol w:w="2659"/>
        <w:gridCol w:w="2103"/>
        <w:gridCol w:w="3095"/>
        <w:gridCol w:w="4026"/>
      </w:tblGrid>
      <w:tr>
        <w:trPr>
          <w:trHeight w:val="20"/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органа местного самоуправления в отношении которого проводится проверка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Основания для проведения проверок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646"/>
              <w:ind w:left="-59" w:right="-61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Виды проверок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ind w:left="-59" w:right="-61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(выездная, документарная), период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8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Результаты проверок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11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Принятые меры по устранению нарушений</w:t>
            </w:r>
            <w:r>
              <w:rPr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Администрация Кадыйского муниципального района Костромской области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каз от 28.02.2020 года № 49 «О проведении плановой проверки» и приказ от 26.03.2020 № 64 «О внесении изменения в приказ департамента строительства, жилищно-коммунального хозяйства и топливно-энергетического комплекса Костромской области от 28.02.2020 № 49»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Плановая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окументарная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проверка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.2020 г.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8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ны нарушения законодательства в работе административной комиссии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которые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отражены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акте проверки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(составление протоколов неуполномоченными лицами,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нарушение сроков: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сос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тавления протокола об административном правонарушении;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направления на рассмотрение протоколов об административном правонарушении;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рассмотрение протоколов об административных правонарушениях административной комиссией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11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Вынесен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предписани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об устранении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выявленных нарушений законодательства об административных правонарушениях от 10 апреля 2020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Администрацией Кадыйского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рекомендации и предложения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организации деятельности админи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стративной комиссии учтены в дальнейшей работе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ществляется внесение изменений в правовые акты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регламентирующие деятельность административной комиссии. Переизбраны председатель и секретарь административной комиссии.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left"/>
              <w:spacing w:lineRule="auto" w:line="24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/>
          </w:p>
        </w:tc>
      </w:tr>
    </w:tbl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2782"/>
        <w:gridCol w:w="2659"/>
        <w:gridCol w:w="2103"/>
        <w:gridCol w:w="3095"/>
        <w:gridCol w:w="4026"/>
      </w:tblGrid>
      <w:tr>
        <w:trPr>
          <w:trHeight w:val="20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Администрация Кологривского муниципального района Костромской области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каз от 29.05.2020 года № 96 «О проведении плановой проверки»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департамента строительства, жилищно-коммунального хозяйства и топливно-энергетического комплекса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Костромской области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Плановая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окументарная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проверка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.2020 г.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8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ны нарушения законодательства в работе административной комиссии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которые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отражены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акте проверки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тавление протокола об административном правонарушении с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нарушением сроков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направление на рассмотрение протоколов об административном правонарушении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нарушением сроков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11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Вынесен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предписани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 № 2/2020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об устранении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выявленных нарушений законодательства об административных правонарушениях от 10 июля 2020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Администрацией Кологривского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рекомендации и предложения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организации деятельности админи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стративной комиссии учтены в дальнейшей деятельности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</w:tr>
    </w:tbl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2782"/>
        <w:gridCol w:w="2659"/>
        <w:gridCol w:w="2103"/>
        <w:gridCol w:w="3095"/>
        <w:gridCol w:w="4026"/>
      </w:tblGrid>
      <w:tr>
        <w:trPr>
          <w:trHeight w:val="20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Администрация Макарьевского муниципального района Костромской области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каз от 28.08.2020 года № 143 «О проведении плановой проверки»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департамента строительства, жилищно-коммунального хозяйства и топливно-энергетического комплекса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Костромской области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Плановая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окументарная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проверка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10.2020 г.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8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ны нарушения законодательства в работе административной комиссии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которые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отражены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акте проверки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(составление протоколов неуполномоченными лицами,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нарушение сроков: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сос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тавления протокола об административном правонарушении;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направления на рассмотрение протоколов об административном правонарушении;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рассмотрение протоколов об административных правонарушениях административной комиссией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11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Вынесен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предписани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об устранении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выявленных нарушений законодательства об административных правонарушениях № 3/2020 от 9 октября 2020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Администрацией Макарьевского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рекомендации и предложения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организации деятельности админи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стративной комиссии учтены в дальнейшей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нарушения устранены.</w:t>
            </w:r>
            <w:r>
              <w:rPr>
                <w:highlight w:val="white"/>
              </w:rPr>
            </w:r>
            <w:r/>
          </w:p>
        </w:tc>
      </w:tr>
    </w:tbl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2782"/>
        <w:gridCol w:w="2659"/>
        <w:gridCol w:w="2103"/>
        <w:gridCol w:w="3095"/>
        <w:gridCol w:w="4026"/>
      </w:tblGrid>
      <w:tr>
        <w:trPr>
          <w:trHeight w:val="20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Администрация Островского муниципального района Костромской области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каз от 5.10.2020 года № 164 «О проведении плановой проверки»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департамента строительства, жилищно-коммунального хозяйства и топливно-энергетического комплекса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Костромской области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Плановая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окументарная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проверка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10.20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11.2020 г.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8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ны нарушения законодательства в работе административной комиссии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которые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отражены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акте проверки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нарушение сроков: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сос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тавления протоколов об административном правонарушении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11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Вынесен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предписани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об устранении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выявленных нарушений законодательства об административных правонарушениях № 4/2020 от 13 ноября 2020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Администрацией Островского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рекомендации и предложения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организации деятельности админи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стративной комиссии учтены в дальнейшей работе комиссии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</w:tr>
    </w:tbl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8"/>
        <w:gridCol w:w="2782"/>
        <w:gridCol w:w="2659"/>
        <w:gridCol w:w="2103"/>
        <w:gridCol w:w="3095"/>
        <w:gridCol w:w="4026"/>
      </w:tblGrid>
      <w:tr>
        <w:trPr>
          <w:trHeight w:val="20"/>
        </w:trPr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Администрация Поназыревского муниципального района Костромской области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FFFFFF"/>
            <w:tcBorders>
              <w:left w:val="none" w:color="FFFFFF" w:sz="255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66" w:type="pct"/>
            <w:vAlign w:val="center"/>
            <w:textDirection w:val="lrTb"/>
            <w:noWrap w:val="false"/>
          </w:tcPr>
          <w:p>
            <w:pPr>
              <w:pStyle w:val="646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каз от 29.10.2020 года № 191 «О проведении плановой проверки»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департамента строительства, жилищно-коммунального хозяйства и топливно-энергетического комплекса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Костромской области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/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Плановая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окументарная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проверка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12.2020 г.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08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ны нарушения законодательства в работе административной комиссии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которые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отражены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акте проверки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нарушение сроков: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направления на рассмотрение протоколов об административном правонарушении;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рассмотрение протоколов об административных правонарушениях административной комиссией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11" w:type="pct"/>
            <w:vAlign w:val="center"/>
            <w:textDirection w:val="lrTb"/>
            <w:noWrap w:val="false"/>
          </w:tcPr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Вынесен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предписани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об устранении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выявленных нарушений законодательства об административных правонарушениях № 5/2020 от 11 декабря 2020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pStyle w:val="646"/>
              <w:jc w:val="center"/>
              <w:spacing w:lineRule="auto" w:line="240" w:after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Администрацией Поназыревского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рекомендации и предложения по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организации деятельности админи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стративной комиссии учтены в дальнейшей работе комиссии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/>
    </w:p>
    <w:sectPr>
      <w:footerReference w:type="default" r:id="rId9"/>
      <w:footnotePr/>
      <w:endnotePr/>
      <w:type w:val="nextPage"/>
      <w:pgSz w:w="16838" w:h="11906" w:orient="landscape"/>
      <w:pgMar w:top="709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6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6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6"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69">
    <w:name w:val="Heading 1"/>
    <w:link w:val="47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70">
    <w:name w:val="Heading 1 Char"/>
    <w:link w:val="469"/>
    <w:uiPriority w:val="9"/>
    <w:rPr>
      <w:rFonts w:ascii="Arial" w:hAnsi="Arial" w:cs="Arial" w:eastAsia="Arial"/>
      <w:sz w:val="40"/>
      <w:szCs w:val="40"/>
    </w:rPr>
  </w:style>
  <w:style w:type="paragraph" w:styleId="471">
    <w:name w:val="Heading 2"/>
    <w:link w:val="47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72">
    <w:name w:val="Heading 2 Char"/>
    <w:link w:val="471"/>
    <w:uiPriority w:val="9"/>
    <w:rPr>
      <w:rFonts w:ascii="Arial" w:hAnsi="Arial" w:cs="Arial" w:eastAsia="Arial"/>
      <w:sz w:val="34"/>
    </w:rPr>
  </w:style>
  <w:style w:type="paragraph" w:styleId="473">
    <w:name w:val="Heading 3"/>
    <w:link w:val="47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74">
    <w:name w:val="Heading 3 Char"/>
    <w:link w:val="473"/>
    <w:uiPriority w:val="9"/>
    <w:rPr>
      <w:rFonts w:ascii="Arial" w:hAnsi="Arial" w:cs="Arial" w:eastAsia="Arial"/>
      <w:sz w:val="30"/>
      <w:szCs w:val="30"/>
    </w:rPr>
  </w:style>
  <w:style w:type="paragraph" w:styleId="475">
    <w:name w:val="Heading 4"/>
    <w:link w:val="47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76">
    <w:name w:val="Heading 4 Char"/>
    <w:link w:val="475"/>
    <w:uiPriority w:val="9"/>
    <w:rPr>
      <w:rFonts w:ascii="Arial" w:hAnsi="Arial" w:cs="Arial" w:eastAsia="Arial"/>
      <w:b/>
      <w:bCs/>
      <w:sz w:val="26"/>
      <w:szCs w:val="26"/>
    </w:rPr>
  </w:style>
  <w:style w:type="paragraph" w:styleId="477">
    <w:name w:val="Heading 5"/>
    <w:link w:val="47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78">
    <w:name w:val="Heading 5 Char"/>
    <w:link w:val="477"/>
    <w:uiPriority w:val="9"/>
    <w:rPr>
      <w:rFonts w:ascii="Arial" w:hAnsi="Arial" w:cs="Arial" w:eastAsia="Arial"/>
      <w:b/>
      <w:bCs/>
      <w:sz w:val="24"/>
      <w:szCs w:val="24"/>
    </w:rPr>
  </w:style>
  <w:style w:type="paragraph" w:styleId="479">
    <w:name w:val="Heading 6"/>
    <w:link w:val="48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80">
    <w:name w:val="Heading 6 Char"/>
    <w:link w:val="479"/>
    <w:uiPriority w:val="9"/>
    <w:rPr>
      <w:rFonts w:ascii="Arial" w:hAnsi="Arial" w:cs="Arial" w:eastAsia="Arial"/>
      <w:b/>
      <w:bCs/>
      <w:sz w:val="22"/>
      <w:szCs w:val="22"/>
    </w:rPr>
  </w:style>
  <w:style w:type="paragraph" w:styleId="481">
    <w:name w:val="Heading 7"/>
    <w:link w:val="48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82">
    <w:name w:val="Heading 7 Char"/>
    <w:link w:val="4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83">
    <w:name w:val="Heading 8"/>
    <w:link w:val="48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84">
    <w:name w:val="Heading 8 Char"/>
    <w:link w:val="483"/>
    <w:uiPriority w:val="9"/>
    <w:rPr>
      <w:rFonts w:ascii="Arial" w:hAnsi="Arial" w:cs="Arial" w:eastAsia="Arial"/>
      <w:i/>
      <w:iCs/>
      <w:sz w:val="22"/>
      <w:szCs w:val="22"/>
    </w:rPr>
  </w:style>
  <w:style w:type="paragraph" w:styleId="485">
    <w:name w:val="Heading 9"/>
    <w:link w:val="4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6">
    <w:name w:val="Heading 9 Char"/>
    <w:link w:val="485"/>
    <w:uiPriority w:val="9"/>
    <w:rPr>
      <w:rFonts w:ascii="Arial" w:hAnsi="Arial" w:cs="Arial" w:eastAsia="Arial"/>
      <w:i/>
      <w:iCs/>
      <w:sz w:val="21"/>
      <w:szCs w:val="21"/>
    </w:rPr>
  </w:style>
  <w:style w:type="paragraph" w:styleId="487">
    <w:name w:val="List Paragraph"/>
    <w:qFormat/>
    <w:uiPriority w:val="34"/>
    <w:pPr>
      <w:contextualSpacing w:val="true"/>
      <w:ind w:left="720"/>
    </w:pPr>
  </w:style>
  <w:style w:type="paragraph" w:styleId="488">
    <w:name w:val="No Spacing"/>
    <w:qFormat/>
    <w:uiPriority w:val="1"/>
    <w:pPr>
      <w:spacing w:lineRule="auto" w:line="240" w:after="0" w:before="0"/>
    </w:pPr>
  </w:style>
  <w:style w:type="paragraph" w:styleId="489">
    <w:name w:val="Title"/>
    <w:link w:val="49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90">
    <w:name w:val="Title Char"/>
    <w:link w:val="489"/>
    <w:uiPriority w:val="10"/>
    <w:rPr>
      <w:sz w:val="48"/>
      <w:szCs w:val="48"/>
    </w:rPr>
  </w:style>
  <w:style w:type="paragraph" w:styleId="491">
    <w:name w:val="Subtitle"/>
    <w:link w:val="492"/>
    <w:qFormat/>
    <w:uiPriority w:val="11"/>
    <w:rPr>
      <w:sz w:val="24"/>
      <w:szCs w:val="24"/>
    </w:rPr>
    <w:pPr>
      <w:spacing w:after="200" w:before="200"/>
    </w:pPr>
  </w:style>
  <w:style w:type="character" w:styleId="492">
    <w:name w:val="Subtitle Char"/>
    <w:link w:val="491"/>
    <w:uiPriority w:val="11"/>
    <w:rPr>
      <w:sz w:val="24"/>
      <w:szCs w:val="24"/>
    </w:rPr>
  </w:style>
  <w:style w:type="paragraph" w:styleId="493">
    <w:name w:val="Quote"/>
    <w:link w:val="494"/>
    <w:qFormat/>
    <w:uiPriority w:val="29"/>
    <w:rPr>
      <w:i/>
    </w:rPr>
    <w:pPr>
      <w:ind w:left="720" w:right="720"/>
    </w:pPr>
  </w:style>
  <w:style w:type="character" w:styleId="494">
    <w:name w:val="Quote Char"/>
    <w:link w:val="493"/>
    <w:uiPriority w:val="29"/>
    <w:rPr>
      <w:i/>
    </w:rPr>
  </w:style>
  <w:style w:type="paragraph" w:styleId="495">
    <w:name w:val="Intense Quote"/>
    <w:link w:val="49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6">
    <w:name w:val="Intense Quote Char"/>
    <w:link w:val="495"/>
    <w:uiPriority w:val="30"/>
    <w:rPr>
      <w:i/>
    </w:rPr>
  </w:style>
  <w:style w:type="paragraph" w:styleId="497">
    <w:name w:val="Header"/>
    <w:link w:val="49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8">
    <w:name w:val="Header Char"/>
    <w:link w:val="497"/>
    <w:uiPriority w:val="99"/>
  </w:style>
  <w:style w:type="paragraph" w:styleId="499">
    <w:name w:val="Footer"/>
    <w:link w:val="50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00">
    <w:name w:val="Footer Char"/>
    <w:link w:val="499"/>
    <w:uiPriority w:val="99"/>
  </w:style>
  <w:style w:type="paragraph" w:styleId="501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2">
    <w:name w:val="Caption Char"/>
    <w:basedOn w:val="501"/>
    <w:link w:val="499"/>
    <w:uiPriority w:val="99"/>
  </w:style>
  <w:style w:type="table" w:styleId="503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4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5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6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7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8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0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2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33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34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35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36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37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38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39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40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4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42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43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44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45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46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47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48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49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50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2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67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68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69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70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7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72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73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8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9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0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2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3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4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95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96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97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98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99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00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01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02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03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04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05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06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07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08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09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10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11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12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13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14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15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16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17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18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19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20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21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22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23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24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25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26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27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28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29">
    <w:name w:val="Hyperlink"/>
    <w:uiPriority w:val="99"/>
    <w:unhideWhenUsed/>
    <w:rPr>
      <w:color w:val="0000FF" w:themeColor="hyperlink"/>
      <w:u w:val="single"/>
    </w:rPr>
  </w:style>
  <w:style w:type="paragraph" w:styleId="630">
    <w:name w:val="footnote text"/>
    <w:link w:val="631"/>
    <w:uiPriority w:val="99"/>
    <w:semiHidden/>
    <w:unhideWhenUsed/>
    <w:rPr>
      <w:sz w:val="18"/>
    </w:rPr>
    <w:pPr>
      <w:spacing w:lineRule="auto" w:line="240" w:after="40"/>
    </w:pPr>
  </w:style>
  <w:style w:type="character" w:styleId="631">
    <w:name w:val="Footnote Text Char"/>
    <w:link w:val="630"/>
    <w:uiPriority w:val="99"/>
    <w:rPr>
      <w:sz w:val="18"/>
    </w:rPr>
  </w:style>
  <w:style w:type="character" w:styleId="632">
    <w:name w:val="footnote reference"/>
    <w:uiPriority w:val="99"/>
    <w:unhideWhenUsed/>
    <w:rPr>
      <w:vertAlign w:val="superscript"/>
    </w:rPr>
  </w:style>
  <w:style w:type="paragraph" w:styleId="633">
    <w:name w:val="endnote text"/>
    <w:link w:val="634"/>
    <w:uiPriority w:val="99"/>
    <w:semiHidden/>
    <w:unhideWhenUsed/>
    <w:rPr>
      <w:sz w:val="20"/>
    </w:rPr>
    <w:pPr>
      <w:spacing w:lineRule="auto" w:line="240" w:after="0"/>
    </w:pPr>
  </w:style>
  <w:style w:type="character" w:styleId="634">
    <w:name w:val="Endnote Text Char"/>
    <w:link w:val="633"/>
    <w:uiPriority w:val="99"/>
    <w:rPr>
      <w:sz w:val="20"/>
    </w:rPr>
  </w:style>
  <w:style w:type="character" w:styleId="635">
    <w:name w:val="endnote reference"/>
    <w:uiPriority w:val="99"/>
    <w:semiHidden/>
    <w:unhideWhenUsed/>
    <w:rPr>
      <w:vertAlign w:val="superscript"/>
    </w:rPr>
  </w:style>
  <w:style w:type="paragraph" w:styleId="636">
    <w:name w:val="toc 1"/>
    <w:uiPriority w:val="39"/>
    <w:unhideWhenUsed/>
    <w:pPr>
      <w:ind w:left="0" w:right="0" w:firstLine="0"/>
      <w:spacing w:after="57"/>
    </w:pPr>
  </w:style>
  <w:style w:type="paragraph" w:styleId="637">
    <w:name w:val="toc 2"/>
    <w:uiPriority w:val="39"/>
    <w:unhideWhenUsed/>
    <w:pPr>
      <w:ind w:left="283" w:right="0" w:firstLine="0"/>
      <w:spacing w:after="57"/>
    </w:pPr>
  </w:style>
  <w:style w:type="paragraph" w:styleId="638">
    <w:name w:val="toc 3"/>
    <w:uiPriority w:val="39"/>
    <w:unhideWhenUsed/>
    <w:pPr>
      <w:ind w:left="567" w:right="0" w:firstLine="0"/>
      <w:spacing w:after="57"/>
    </w:pPr>
  </w:style>
  <w:style w:type="paragraph" w:styleId="639">
    <w:name w:val="toc 4"/>
    <w:uiPriority w:val="39"/>
    <w:unhideWhenUsed/>
    <w:pPr>
      <w:ind w:left="850" w:right="0" w:firstLine="0"/>
      <w:spacing w:after="57"/>
    </w:pPr>
  </w:style>
  <w:style w:type="paragraph" w:styleId="640">
    <w:name w:val="toc 5"/>
    <w:uiPriority w:val="39"/>
    <w:unhideWhenUsed/>
    <w:pPr>
      <w:ind w:left="1134" w:right="0" w:firstLine="0"/>
      <w:spacing w:after="57"/>
    </w:pPr>
  </w:style>
  <w:style w:type="paragraph" w:styleId="641">
    <w:name w:val="toc 6"/>
    <w:uiPriority w:val="39"/>
    <w:unhideWhenUsed/>
    <w:pPr>
      <w:ind w:left="1417" w:right="0" w:firstLine="0"/>
      <w:spacing w:after="57"/>
    </w:pPr>
  </w:style>
  <w:style w:type="paragraph" w:styleId="642">
    <w:name w:val="toc 7"/>
    <w:uiPriority w:val="39"/>
    <w:unhideWhenUsed/>
    <w:pPr>
      <w:ind w:left="1701" w:right="0" w:firstLine="0"/>
      <w:spacing w:after="57"/>
    </w:pPr>
  </w:style>
  <w:style w:type="paragraph" w:styleId="643">
    <w:name w:val="toc 8"/>
    <w:uiPriority w:val="39"/>
    <w:unhideWhenUsed/>
    <w:pPr>
      <w:ind w:left="1984" w:right="0" w:firstLine="0"/>
      <w:spacing w:after="57"/>
    </w:pPr>
  </w:style>
  <w:style w:type="paragraph" w:styleId="644">
    <w:name w:val="toc 9"/>
    <w:uiPriority w:val="39"/>
    <w:unhideWhenUsed/>
    <w:pPr>
      <w:ind w:left="2268" w:right="0" w:firstLine="0"/>
      <w:spacing w:after="57"/>
    </w:pPr>
  </w:style>
  <w:style w:type="paragraph" w:styleId="645">
    <w:name w:val="TOC Heading"/>
    <w:uiPriority w:val="39"/>
    <w:unhideWhenUsed/>
  </w:style>
  <w:style w:type="paragraph" w:styleId="646">
    <w:name w:val="Обычный"/>
    <w:next w:val="646"/>
    <w:link w:val="646"/>
    <w:rPr>
      <w:rFonts w:eastAsia="Times New Roman"/>
      <w:sz w:val="22"/>
      <w:szCs w:val="22"/>
      <w:lang w:val="ru-RU" w:bidi="ar-SA" w:eastAsia="en-US"/>
    </w:rPr>
    <w:pPr>
      <w:spacing w:lineRule="auto" w:line="276" w:after="200"/>
    </w:pPr>
  </w:style>
  <w:style w:type="character" w:styleId="647">
    <w:name w:val="Основной шрифт абзаца"/>
    <w:next w:val="647"/>
    <w:link w:val="646"/>
    <w:semiHidden/>
  </w:style>
  <w:style w:type="table" w:styleId="648">
    <w:name w:val="Обычная таблица"/>
    <w:next w:val="648"/>
    <w:link w:val="646"/>
    <w:semiHidden/>
    <w:tblPr/>
  </w:style>
  <w:style w:type="numbering" w:styleId="649">
    <w:name w:val="Нет списка"/>
    <w:next w:val="649"/>
    <w:link w:val="646"/>
    <w:semiHidden/>
  </w:style>
  <w:style w:type="table" w:styleId="650">
    <w:name w:val="Сетка таблицы"/>
    <w:basedOn w:val="648"/>
    <w:next w:val="650"/>
    <w:link w:val="646"/>
    <w:rPr>
      <w:rFonts w:eastAsia="Times New Roman"/>
      <w:lang w:val="ru-RU" w:bidi="ar-SA" w:eastAsia="ru-RU"/>
    </w:rPr>
    <w:tblPr/>
  </w:style>
  <w:style w:type="paragraph" w:styleId="651">
    <w:name w:val="Текст выноски"/>
    <w:basedOn w:val="646"/>
    <w:next w:val="651"/>
    <w:link w:val="652"/>
    <w:semiHidden/>
    <w:rPr>
      <w:rFonts w:ascii="Tahoma" w:hAnsi="Tahoma" w:eastAsia="Calibri"/>
      <w:sz w:val="16"/>
      <w:szCs w:val="16"/>
      <w:lang w:val="en-US" w:eastAsia="en-US"/>
    </w:rPr>
    <w:pPr>
      <w:spacing w:lineRule="auto" w:line="240" w:after="0"/>
    </w:pPr>
  </w:style>
  <w:style w:type="character" w:styleId="652">
    <w:name w:val="Текст выноски Знак"/>
    <w:next w:val="652"/>
    <w:link w:val="651"/>
    <w:semiHidden/>
    <w:rPr>
      <w:rFonts w:ascii="Tahoma" w:hAnsi="Tahoma"/>
      <w:sz w:val="16"/>
      <w:szCs w:val="16"/>
    </w:rPr>
  </w:style>
  <w:style w:type="paragraph" w:styleId="653">
    <w:name w:val="Char Знак Знак Char Знак Знак Знак Знак Знак Знак Знак Знак Знак Знак Знак Знак Знак Знак Знак Знак"/>
    <w:basedOn w:val="646"/>
    <w:next w:val="653"/>
    <w:link w:val="646"/>
    <w:rPr>
      <w:rFonts w:ascii="Verdana" w:hAnsi="Verdana"/>
      <w:sz w:val="20"/>
      <w:szCs w:val="20"/>
      <w:lang w:val="en-US"/>
    </w:rPr>
    <w:pPr>
      <w:spacing w:lineRule="auto" w:line="240" w:after="0"/>
    </w:pPr>
  </w:style>
  <w:style w:type="paragraph" w:styleId="654">
    <w:name w:val="Верхний колонтитул"/>
    <w:basedOn w:val="646"/>
    <w:next w:val="654"/>
    <w:link w:val="655"/>
    <w:pPr>
      <w:tabs>
        <w:tab w:val="center" w:pos="4677" w:leader="none"/>
        <w:tab w:val="right" w:pos="9355" w:leader="none"/>
      </w:tabs>
    </w:pPr>
  </w:style>
  <w:style w:type="character" w:styleId="655">
    <w:name w:val="Верхний колонтитул Знак"/>
    <w:next w:val="655"/>
    <w:link w:val="654"/>
    <w:rPr>
      <w:rFonts w:eastAsia="Times New Roman"/>
      <w:sz w:val="22"/>
      <w:szCs w:val="22"/>
      <w:lang w:eastAsia="en-US"/>
    </w:rPr>
  </w:style>
  <w:style w:type="paragraph" w:styleId="656">
    <w:name w:val="Нижний колонтитул"/>
    <w:basedOn w:val="646"/>
    <w:next w:val="656"/>
    <w:link w:val="657"/>
    <w:pPr>
      <w:tabs>
        <w:tab w:val="center" w:pos="4677" w:leader="none"/>
        <w:tab w:val="right" w:pos="9355" w:leader="none"/>
      </w:tabs>
    </w:pPr>
  </w:style>
  <w:style w:type="character" w:styleId="657">
    <w:name w:val="Нижний колонтитул Знак"/>
    <w:next w:val="657"/>
    <w:link w:val="656"/>
    <w:rPr>
      <w:rFonts w:eastAsia="Times New Roman"/>
      <w:sz w:val="22"/>
      <w:szCs w:val="22"/>
      <w:lang w:eastAsia="en-US"/>
    </w:rPr>
  </w:style>
  <w:style w:type="character" w:styleId="658" w:default="1">
    <w:name w:val="Default Paragraph Font"/>
    <w:uiPriority w:val="1"/>
    <w:semiHidden/>
    <w:unhideWhenUsed/>
  </w:style>
  <w:style w:type="numbering" w:styleId="659" w:default="1">
    <w:name w:val="No List"/>
    <w:uiPriority w:val="99"/>
    <w:semiHidden/>
    <w:unhideWhenUsed/>
  </w:style>
  <w:style w:type="paragraph" w:styleId="660" w:default="1">
    <w:name w:val="Normal"/>
    <w:qFormat/>
  </w:style>
  <w:style w:type="table" w:styleId="6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2023-07-28T12:36:06Z</dcterms:modified>
</cp:coreProperties>
</file>